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E625C" w:rsidRP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RPr="009E625C" w:rsidP="009E625C">
      <w:pPr>
        <w:spacing w:line="480" w:lineRule="auto"/>
        <w:jc w:val="both"/>
        <w:rPr>
          <w:rFonts w:ascii="Times New Roman" w:hAnsi="Times New Roman" w:cs="Times New Roman"/>
          <w:sz w:val="24"/>
          <w:szCs w:val="24"/>
        </w:rPr>
      </w:pPr>
    </w:p>
    <w:p w:rsidR="009E625C" w:rsidRPr="009E625C" w:rsidP="009E62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Pr="009E625C">
        <w:rPr>
          <w:rFonts w:ascii="Times New Roman" w:hAnsi="Times New Roman" w:cs="Times New Roman"/>
          <w:b/>
          <w:sz w:val="24"/>
          <w:szCs w:val="24"/>
        </w:rPr>
        <w:t xml:space="preserve">ardiovascular </w:t>
      </w:r>
      <w:r>
        <w:rPr>
          <w:rFonts w:ascii="Times New Roman" w:hAnsi="Times New Roman" w:cs="Times New Roman"/>
          <w:b/>
          <w:sz w:val="24"/>
          <w:szCs w:val="24"/>
        </w:rPr>
        <w:t>R</w:t>
      </w:r>
      <w:r w:rsidRPr="009E625C">
        <w:rPr>
          <w:rFonts w:ascii="Times New Roman" w:hAnsi="Times New Roman" w:cs="Times New Roman"/>
          <w:b/>
          <w:sz w:val="24"/>
          <w:szCs w:val="24"/>
        </w:rPr>
        <w:t xml:space="preserve">esuscitation </w:t>
      </w:r>
    </w:p>
    <w:p w:rsidR="009E625C" w:rsidP="009E625C">
      <w:pPr>
        <w:spacing w:line="480" w:lineRule="auto"/>
        <w:jc w:val="center"/>
        <w:rPr>
          <w:rFonts w:ascii="Times New Roman" w:hAnsi="Times New Roman" w:cs="Times New Roman"/>
          <w:sz w:val="24"/>
          <w:szCs w:val="24"/>
        </w:rPr>
      </w:pPr>
    </w:p>
    <w:p w:rsidR="009E625C" w:rsidP="009E625C">
      <w:pPr>
        <w:spacing w:line="480" w:lineRule="auto"/>
        <w:jc w:val="center"/>
        <w:rPr>
          <w:rFonts w:ascii="Times New Roman" w:hAnsi="Times New Roman" w:cs="Times New Roman"/>
          <w:sz w:val="24"/>
          <w:szCs w:val="24"/>
        </w:rPr>
      </w:pPr>
    </w:p>
    <w:p w:rsidR="009E625C" w:rsidP="009E625C">
      <w:pPr>
        <w:spacing w:line="480" w:lineRule="auto"/>
        <w:jc w:val="center"/>
        <w:rPr>
          <w:rFonts w:ascii="Times New Roman" w:hAnsi="Times New Roman" w:cs="Times New Roman"/>
          <w:sz w:val="24"/>
          <w:szCs w:val="24"/>
        </w:rPr>
      </w:pPr>
    </w:p>
    <w:p w:rsidR="009E625C" w:rsidP="009E625C">
      <w:pPr>
        <w:spacing w:line="480" w:lineRule="auto"/>
        <w:jc w:val="center"/>
        <w:rPr>
          <w:rFonts w:ascii="Times New Roman" w:hAnsi="Times New Roman" w:cs="Times New Roman"/>
          <w:sz w:val="24"/>
          <w:szCs w:val="24"/>
        </w:rPr>
      </w:pPr>
    </w:p>
    <w:p w:rsidR="009E625C" w:rsidP="009E625C">
      <w:pPr>
        <w:spacing w:line="480" w:lineRule="auto"/>
        <w:jc w:val="center"/>
        <w:rPr>
          <w:rFonts w:ascii="Times New Roman" w:hAnsi="Times New Roman" w:cs="Times New Roman"/>
          <w:sz w:val="24"/>
          <w:szCs w:val="24"/>
        </w:rPr>
      </w:pPr>
    </w:p>
    <w:p w:rsidR="009E625C" w:rsidP="009E625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9E625C" w:rsidP="009E62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bookmarkStart w:id="0" w:name="_GoBack"/>
      <w:bookmarkEnd w:id="0"/>
      <w:r>
        <w:rPr>
          <w:rFonts w:ascii="Times New Roman" w:hAnsi="Times New Roman" w:cs="Times New Roman"/>
          <w:sz w:val="24"/>
          <w:szCs w:val="24"/>
        </w:rPr>
        <w:t>ffiliation</w:t>
      </w:r>
    </w:p>
    <w:p w:rsidR="009E625C" w:rsidP="009E625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E625C" w:rsidP="009E625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9E625C" w:rsidP="009E625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625C" w:rsidP="009E625C">
      <w:pPr>
        <w:spacing w:line="480" w:lineRule="auto"/>
        <w:jc w:val="center"/>
        <w:rPr>
          <w:rFonts w:ascii="Times New Roman" w:hAnsi="Times New Roman" w:cs="Times New Roman"/>
          <w:sz w:val="24"/>
          <w:szCs w:val="24"/>
        </w:rPr>
      </w:pPr>
    </w:p>
    <w:p w:rsidR="009E625C" w:rsidRPr="009E625C" w:rsidP="009E625C">
      <w:pPr>
        <w:spacing w:line="480" w:lineRule="auto"/>
        <w:jc w:val="both"/>
        <w:rPr>
          <w:rFonts w:ascii="Times New Roman" w:hAnsi="Times New Roman" w:cs="Times New Roman"/>
          <w:sz w:val="24"/>
          <w:szCs w:val="24"/>
        </w:rPr>
      </w:pPr>
    </w:p>
    <w:p w:rsidR="00DF7B23" w:rsidP="009E625C">
      <w:pPr>
        <w:spacing w:line="480" w:lineRule="auto"/>
        <w:ind w:firstLine="720"/>
        <w:jc w:val="both"/>
        <w:rPr>
          <w:rFonts w:ascii="Times New Roman" w:hAnsi="Times New Roman" w:cs="Times New Roman"/>
          <w:sz w:val="24"/>
          <w:szCs w:val="24"/>
        </w:rPr>
      </w:pPr>
      <w:r w:rsidRPr="009E625C">
        <w:rPr>
          <w:rFonts w:ascii="Times New Roman" w:hAnsi="Times New Roman" w:cs="Times New Roman"/>
          <w:sz w:val="24"/>
          <w:szCs w:val="24"/>
        </w:rPr>
        <w:t xml:space="preserve">Cardiopulmonary resuscitation is usually an </w:t>
      </w:r>
      <w:r w:rsidRPr="009E625C" w:rsidR="005B788A">
        <w:rPr>
          <w:rFonts w:ascii="Times New Roman" w:hAnsi="Times New Roman" w:cs="Times New Roman"/>
          <w:sz w:val="24"/>
          <w:szCs w:val="24"/>
        </w:rPr>
        <w:t>emergency procedure performed as a measure to restore blood circulation and breathing for victims of cardiac arrests before further measures are taken.  Evidence drawn from this</w:t>
      </w:r>
      <w:r w:rsidRPr="009E625C" w:rsidR="009E625C">
        <w:rPr>
          <w:rFonts w:ascii="Times New Roman" w:hAnsi="Times New Roman" w:cs="Times New Roman"/>
          <w:sz w:val="24"/>
          <w:szCs w:val="24"/>
        </w:rPr>
        <w:t xml:space="preserve"> </w:t>
      </w:r>
      <w:r w:rsidRPr="009E625C" w:rsidR="005B788A">
        <w:rPr>
          <w:rFonts w:ascii="Times New Roman" w:hAnsi="Times New Roman" w:cs="Times New Roman"/>
          <w:sz w:val="24"/>
          <w:szCs w:val="24"/>
        </w:rPr>
        <w:t>ar</w:t>
      </w:r>
      <w:r w:rsidRPr="009E625C" w:rsidR="00AE53EE">
        <w:rPr>
          <w:rFonts w:ascii="Times New Roman" w:hAnsi="Times New Roman" w:cs="Times New Roman"/>
          <w:sz w:val="24"/>
          <w:szCs w:val="24"/>
        </w:rPr>
        <w:t>ticle</w:t>
      </w:r>
      <w:r w:rsidRPr="009E625C" w:rsidR="009E625C">
        <w:rPr>
          <w:rFonts w:ascii="Times New Roman" w:hAnsi="Times New Roman" w:cs="Times New Roman"/>
          <w:sz w:val="24"/>
          <w:szCs w:val="24"/>
        </w:rPr>
        <w:t xml:space="preserve"> and other research</w:t>
      </w:r>
      <w:r w:rsidRPr="009E625C" w:rsidR="00AE53EE">
        <w:rPr>
          <w:rFonts w:ascii="Times New Roman" w:hAnsi="Times New Roman" w:cs="Times New Roman"/>
          <w:sz w:val="24"/>
          <w:szCs w:val="24"/>
        </w:rPr>
        <w:t xml:space="preserve"> suggests a reexamination of some CPR </w:t>
      </w:r>
      <w:r w:rsidRPr="009E625C" w:rsidR="00231413">
        <w:rPr>
          <w:rFonts w:ascii="Times New Roman" w:hAnsi="Times New Roman" w:cs="Times New Roman"/>
          <w:sz w:val="24"/>
          <w:szCs w:val="24"/>
        </w:rPr>
        <w:t>guidelines</w:t>
      </w:r>
      <w:r w:rsidRPr="009E625C" w:rsidR="009E625C">
        <w:rPr>
          <w:rFonts w:ascii="Times New Roman" w:hAnsi="Times New Roman" w:cs="Times New Roman"/>
          <w:sz w:val="24"/>
          <w:szCs w:val="24"/>
        </w:rPr>
        <w:t xml:space="preserve"> measures (</w:t>
      </w:r>
      <w:r w:rsidRPr="009E625C" w:rsidR="009E625C">
        <w:rPr>
          <w:rFonts w:ascii="Times New Roman" w:hAnsi="Times New Roman" w:cs="Times New Roman"/>
          <w:sz w:val="24"/>
          <w:szCs w:val="24"/>
        </w:rPr>
        <w:t>Wik</w:t>
      </w:r>
      <w:r w:rsidRPr="009E625C" w:rsidR="009E625C">
        <w:rPr>
          <w:rFonts w:ascii="Times New Roman" w:hAnsi="Times New Roman" w:cs="Times New Roman"/>
          <w:sz w:val="24"/>
          <w:szCs w:val="24"/>
        </w:rPr>
        <w:t xml:space="preserve"> et al., 2005)</w:t>
      </w:r>
      <w:r w:rsidRPr="009E625C" w:rsidR="00231413">
        <w:rPr>
          <w:rFonts w:ascii="Times New Roman" w:hAnsi="Times New Roman" w:cs="Times New Roman"/>
          <w:sz w:val="24"/>
          <w:szCs w:val="24"/>
        </w:rPr>
        <w:t>. Improving</w:t>
      </w:r>
      <w:r w:rsidRPr="009E625C" w:rsidR="005B788A">
        <w:rPr>
          <w:rFonts w:ascii="Times New Roman" w:hAnsi="Times New Roman" w:cs="Times New Roman"/>
          <w:sz w:val="24"/>
          <w:szCs w:val="24"/>
        </w:rPr>
        <w:t xml:space="preserve"> airways enables the patient to breathe; however, it poses many risks since the insertion of the endotracheal tube is time-consuming</w:t>
      </w:r>
      <w:r w:rsidRPr="009E625C" w:rsidR="005B788A">
        <w:rPr>
          <w:rFonts w:ascii="Times New Roman" w:hAnsi="Times New Roman" w:cs="Times New Roman"/>
          <w:sz w:val="24"/>
          <w:szCs w:val="24"/>
        </w:rPr>
        <w:t xml:space="preserve">; therefore, this article suggests using an </w:t>
      </w:r>
      <w:r w:rsidRPr="009E625C" w:rsidR="00AE53EE">
        <w:rPr>
          <w:rFonts w:ascii="Times New Roman" w:hAnsi="Times New Roman" w:cs="Times New Roman"/>
          <w:sz w:val="24"/>
          <w:szCs w:val="24"/>
        </w:rPr>
        <w:t>adjunct device to indicate when seconds have elapsed.</w:t>
      </w:r>
      <w:r w:rsidRPr="009E625C" w:rsidR="005B788A">
        <w:rPr>
          <w:rFonts w:ascii="Times New Roman" w:hAnsi="Times New Roman" w:cs="Times New Roman"/>
          <w:sz w:val="24"/>
          <w:szCs w:val="24"/>
        </w:rPr>
        <w:t xml:space="preserve"> </w:t>
      </w:r>
      <w:r w:rsidRPr="009E625C" w:rsidR="00AE53EE">
        <w:rPr>
          <w:rFonts w:ascii="Times New Roman" w:hAnsi="Times New Roman" w:cs="Times New Roman"/>
          <w:sz w:val="24"/>
          <w:szCs w:val="24"/>
        </w:rPr>
        <w:t xml:space="preserve">This article also observed that modern chest compression is not being performed adequately to optimize </w:t>
      </w:r>
      <w:r w:rsidRPr="009E625C" w:rsidR="00231413">
        <w:rPr>
          <w:rFonts w:ascii="Times New Roman" w:hAnsi="Times New Roman" w:cs="Times New Roman"/>
          <w:sz w:val="24"/>
          <w:szCs w:val="24"/>
        </w:rPr>
        <w:t>circulation, hence</w:t>
      </w:r>
      <w:r w:rsidRPr="009E625C" w:rsidR="00AE53EE">
        <w:rPr>
          <w:rFonts w:ascii="Times New Roman" w:hAnsi="Times New Roman" w:cs="Times New Roman"/>
          <w:sz w:val="24"/>
          <w:szCs w:val="24"/>
        </w:rPr>
        <w:t xml:space="preserve"> presents the need</w:t>
      </w:r>
      <w:r w:rsidRPr="009E625C" w:rsidR="00231413">
        <w:rPr>
          <w:rFonts w:ascii="Times New Roman" w:hAnsi="Times New Roman" w:cs="Times New Roman"/>
          <w:sz w:val="24"/>
          <w:szCs w:val="24"/>
        </w:rPr>
        <w:t xml:space="preserve"> for a feedback device that could assess the quality of compressions. </w:t>
      </w:r>
      <w:r w:rsidRPr="009E625C" w:rsidR="00B14811">
        <w:rPr>
          <w:rFonts w:ascii="Times New Roman" w:hAnsi="Times New Roman" w:cs="Times New Roman"/>
          <w:sz w:val="24"/>
          <w:szCs w:val="24"/>
        </w:rPr>
        <w:t>Finally,</w:t>
      </w:r>
      <w:r w:rsidRPr="009E625C" w:rsidR="00231413">
        <w:rPr>
          <w:rFonts w:ascii="Times New Roman" w:hAnsi="Times New Roman" w:cs="Times New Roman"/>
          <w:sz w:val="24"/>
          <w:szCs w:val="24"/>
        </w:rPr>
        <w:t xml:space="preserve"> there is a need to </w:t>
      </w:r>
      <w:r w:rsidRPr="009E625C" w:rsidR="00B14811">
        <w:rPr>
          <w:rFonts w:ascii="Times New Roman" w:hAnsi="Times New Roman" w:cs="Times New Roman"/>
          <w:sz w:val="24"/>
          <w:szCs w:val="24"/>
        </w:rPr>
        <w:t>initiate</w:t>
      </w:r>
      <w:r w:rsidRPr="009E625C" w:rsidR="00231413">
        <w:rPr>
          <w:rFonts w:ascii="Times New Roman" w:hAnsi="Times New Roman" w:cs="Times New Roman"/>
          <w:sz w:val="24"/>
          <w:szCs w:val="24"/>
        </w:rPr>
        <w:t xml:space="preserve"> CPR during automatic defibrillation</w:t>
      </w:r>
      <w:r w:rsidRPr="009E625C" w:rsidR="00B14811">
        <w:rPr>
          <w:rFonts w:ascii="Times New Roman" w:hAnsi="Times New Roman" w:cs="Times New Roman"/>
          <w:sz w:val="24"/>
          <w:szCs w:val="24"/>
        </w:rPr>
        <w:t xml:space="preserve"> if more than one rescuer is present and delivered </w:t>
      </w:r>
      <w:r w:rsidRPr="009E625C" w:rsidR="00E916FC">
        <w:rPr>
          <w:rFonts w:ascii="Times New Roman" w:hAnsi="Times New Roman" w:cs="Times New Roman"/>
          <w:sz w:val="24"/>
          <w:szCs w:val="24"/>
        </w:rPr>
        <w:t>immediately (Cooper et al., 2006).
</w:t>
      </w:r>
    </w:p>
    <w:p w:rsidR="009E625C" w:rsidRPr="009E625C" w:rsidP="009E625C">
      <w:pPr>
        <w:spacing w:line="480" w:lineRule="auto"/>
        <w:ind w:firstLine="720"/>
        <w:jc w:val="both"/>
        <w:rPr>
          <w:rFonts w:ascii="Times New Roman" w:hAnsi="Times New Roman" w:cs="Times New Roman"/>
          <w:sz w:val="24"/>
          <w:szCs w:val="24"/>
        </w:rPr>
      </w:pPr>
    </w:p>
    <w:p w:rsidR="00B14811" w:rsidP="009E625C">
      <w:pPr>
        <w:spacing w:line="480" w:lineRule="auto"/>
        <w:ind w:firstLine="720"/>
        <w:jc w:val="both"/>
        <w:rPr>
          <w:rFonts w:ascii="Times New Roman" w:hAnsi="Times New Roman" w:cs="Times New Roman"/>
          <w:sz w:val="24"/>
          <w:szCs w:val="24"/>
        </w:rPr>
      </w:pPr>
      <w:r w:rsidRPr="009E625C">
        <w:rPr>
          <w:rFonts w:ascii="Times New Roman" w:hAnsi="Times New Roman" w:cs="Times New Roman"/>
          <w:sz w:val="24"/>
          <w:szCs w:val="24"/>
        </w:rPr>
        <w:t xml:space="preserve">Precisely for this research article, the limitations to the practice may be due to the duration for the performance, inadequate training, and lack of resources for the improvement of results. In the insertion of endotracheal tubes, the absence of an adjunct device may inhibit the time factor necessary. When </w:t>
      </w:r>
      <w:r w:rsidRPr="009E625C" w:rsidR="00425B72">
        <w:rPr>
          <w:rFonts w:ascii="Times New Roman" w:hAnsi="Times New Roman" w:cs="Times New Roman"/>
          <w:sz w:val="24"/>
          <w:szCs w:val="24"/>
        </w:rPr>
        <w:t>undertaking the compression, a rescuer ought to be trained for an advanced understanding of the quality of each compression. Finally, this article underscores the significance of therapeutic cooling in the delivery of hyperthermia therapy. Still, it fails to indicate the kind of patients for who this strategy can best work.
</w:t>
      </w:r>
    </w:p>
    <w:p w:rsidR="009E625C" w:rsidRPr="009E625C" w:rsidP="009E625C">
      <w:pPr>
        <w:spacing w:line="480" w:lineRule="auto"/>
        <w:ind w:firstLine="720"/>
        <w:jc w:val="both"/>
        <w:rPr>
          <w:rFonts w:ascii="Times New Roman" w:hAnsi="Times New Roman" w:cs="Times New Roman"/>
          <w:sz w:val="24"/>
          <w:szCs w:val="24"/>
        </w:rPr>
      </w:pPr>
    </w:p>
    <w:p w:rsidR="00425B72" w:rsidRPr="009E625C" w:rsidP="009E625C">
      <w:pPr>
        <w:spacing w:line="480" w:lineRule="auto"/>
        <w:ind w:firstLine="720"/>
        <w:jc w:val="both"/>
        <w:rPr>
          <w:rFonts w:ascii="Times New Roman" w:hAnsi="Times New Roman" w:cs="Times New Roman"/>
          <w:sz w:val="24"/>
          <w:szCs w:val="24"/>
        </w:rPr>
      </w:pPr>
      <w:r w:rsidRPr="009E625C">
        <w:rPr>
          <w:rFonts w:ascii="Times New Roman" w:hAnsi="Times New Roman" w:cs="Times New Roman"/>
          <w:sz w:val="24"/>
          <w:szCs w:val="24"/>
        </w:rPr>
        <w:t xml:space="preserve">The goal of this research article was to highlight present the guidelines that have been used over the years while pocking holes in some of the procedures they entail.  By so doing, it seeks to </w:t>
      </w:r>
      <w:r w:rsidRPr="009E625C" w:rsidR="00E916FC">
        <w:rPr>
          <w:rFonts w:ascii="Times New Roman" w:hAnsi="Times New Roman" w:cs="Times New Roman"/>
          <w:sz w:val="24"/>
          <w:szCs w:val="24"/>
        </w:rPr>
        <w:t>reexamine</w:t>
      </w:r>
      <w:r w:rsidRPr="009E625C">
        <w:rPr>
          <w:rFonts w:ascii="Times New Roman" w:hAnsi="Times New Roman" w:cs="Times New Roman"/>
          <w:sz w:val="24"/>
          <w:szCs w:val="24"/>
        </w:rPr>
        <w:t xml:space="preserve"> the best prehospital practices in dealing with cardiovascular resuscitation</w:t>
      </w:r>
      <w:r w:rsidRPr="009E625C" w:rsidR="00E916FC">
        <w:rPr>
          <w:rFonts w:ascii="Times New Roman" w:hAnsi="Times New Roman" w:cs="Times New Roman"/>
          <w:sz w:val="24"/>
          <w:szCs w:val="24"/>
        </w:rPr>
        <w:t xml:space="preserve"> </w:t>
      </w:r>
      <w:r w:rsidRPr="009E625C" w:rsidR="00E916FC">
        <w:rPr>
          <w:rFonts w:ascii="Times New Roman" w:hAnsi="Times New Roman" w:cs="Times New Roman"/>
          <w:sz w:val="24"/>
          <w:szCs w:val="24"/>
        </w:rPr>
        <w:t>mentioned; for example, the need to address the adrenaline state of rescuers and how it affects their time perception when giving CPR to victims. Generally, the article purposed to emphasize the need to combine various techniques and broad implementation as best strategies for future methods of providing cardiovascular resuscitation 
</w:t>
      </w:r>
    </w:p>
    <w:p w:rsidR="00E916FC" w:rsidRP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P="009E625C">
      <w:pPr>
        <w:spacing w:line="480" w:lineRule="auto"/>
        <w:jc w:val="both"/>
        <w:rPr>
          <w:rFonts w:ascii="Times New Roman" w:hAnsi="Times New Roman" w:cs="Times New Roman"/>
          <w:sz w:val="24"/>
          <w:szCs w:val="24"/>
        </w:rPr>
      </w:pPr>
    </w:p>
    <w:p w:rsidR="009E625C" w:rsidRPr="009E625C" w:rsidP="009E625C">
      <w:pPr>
        <w:spacing w:line="480" w:lineRule="auto"/>
        <w:jc w:val="both"/>
        <w:rPr>
          <w:rFonts w:ascii="Times New Roman" w:hAnsi="Times New Roman" w:cs="Times New Roman"/>
          <w:sz w:val="24"/>
          <w:szCs w:val="24"/>
        </w:rPr>
      </w:pPr>
    </w:p>
    <w:p w:rsidR="00E916FC" w:rsidRPr="009E625C" w:rsidP="009E625C">
      <w:pPr>
        <w:spacing w:line="480" w:lineRule="auto"/>
        <w:jc w:val="both"/>
        <w:rPr>
          <w:rFonts w:ascii="Times New Roman" w:hAnsi="Times New Roman" w:cs="Times New Roman"/>
          <w:sz w:val="24"/>
          <w:szCs w:val="24"/>
        </w:rPr>
      </w:pPr>
    </w:p>
    <w:p w:rsidR="00E916FC" w:rsidRPr="009E625C" w:rsidP="009E625C">
      <w:pPr>
        <w:spacing w:line="480" w:lineRule="auto"/>
        <w:jc w:val="center"/>
        <w:rPr>
          <w:rFonts w:ascii="Times New Roman" w:hAnsi="Times New Roman" w:cs="Times New Roman"/>
          <w:b/>
          <w:sz w:val="24"/>
          <w:szCs w:val="24"/>
        </w:rPr>
      </w:pPr>
      <w:r w:rsidRPr="009E625C">
        <w:rPr>
          <w:rFonts w:ascii="Times New Roman" w:hAnsi="Times New Roman" w:cs="Times New Roman"/>
          <w:b/>
          <w:sz w:val="24"/>
          <w:szCs w:val="24"/>
        </w:rPr>
        <w:t>Reference</w:t>
      </w:r>
    </w:p>
    <w:p w:rsidR="009E625C" w:rsidRPr="009E625C" w:rsidP="009E625C">
      <w:pPr>
        <w:spacing w:line="480" w:lineRule="auto"/>
        <w:ind w:left="720" w:hanging="720"/>
        <w:jc w:val="both"/>
        <w:rPr>
          <w:rFonts w:ascii="Times New Roman" w:hAnsi="Times New Roman" w:cs="Times New Roman"/>
          <w:sz w:val="24"/>
          <w:szCs w:val="24"/>
        </w:rPr>
      </w:pPr>
      <w:r w:rsidRPr="009E625C">
        <w:rPr>
          <w:rFonts w:ascii="Times New Roman" w:hAnsi="Times New Roman" w:cs="Times New Roman"/>
          <w:sz w:val="24"/>
          <w:szCs w:val="24"/>
        </w:rPr>
        <w:t>Cooper, J. A., Cooper, J. D., &amp; Cooper, J. M. (2006).</w:t>
      </w:r>
      <w:r w:rsidRPr="009E625C">
        <w:rPr>
          <w:rFonts w:ascii="Times New Roman" w:hAnsi="Times New Roman" w:cs="Times New Roman"/>
          <w:sz w:val="24"/>
          <w:szCs w:val="24"/>
        </w:rPr>
        <w:t xml:space="preserve"> Cardiopulmonary resuscitation: history, current practice, and future direction. Circulation, 114(25), 2839-2849.</w:t>
      </w:r>
    </w:p>
    <w:p w:rsidR="009E625C" w:rsidRPr="009E625C" w:rsidP="009E625C">
      <w:pPr>
        <w:spacing w:line="480" w:lineRule="auto"/>
        <w:ind w:left="720" w:hanging="720"/>
        <w:jc w:val="both"/>
        <w:rPr>
          <w:rFonts w:ascii="Times New Roman" w:hAnsi="Times New Roman" w:cs="Times New Roman"/>
          <w:sz w:val="24"/>
          <w:szCs w:val="24"/>
        </w:rPr>
      </w:pPr>
      <w:r w:rsidRPr="009E625C">
        <w:rPr>
          <w:rFonts w:ascii="Times New Roman" w:hAnsi="Times New Roman" w:cs="Times New Roman"/>
          <w:sz w:val="24"/>
          <w:szCs w:val="24"/>
        </w:rPr>
        <w:t>Wik</w:t>
      </w:r>
      <w:r w:rsidRPr="009E625C">
        <w:rPr>
          <w:rFonts w:ascii="Times New Roman" w:hAnsi="Times New Roman" w:cs="Times New Roman"/>
          <w:sz w:val="24"/>
          <w:szCs w:val="24"/>
        </w:rPr>
        <w:t xml:space="preserve">, L., Kramer-Johansen, J., </w:t>
      </w:r>
      <w:r w:rsidRPr="009E625C">
        <w:rPr>
          <w:rFonts w:ascii="Times New Roman" w:hAnsi="Times New Roman" w:cs="Times New Roman"/>
          <w:sz w:val="24"/>
          <w:szCs w:val="24"/>
        </w:rPr>
        <w:t>Myklebust</w:t>
      </w:r>
      <w:r w:rsidRPr="009E625C">
        <w:rPr>
          <w:rFonts w:ascii="Times New Roman" w:hAnsi="Times New Roman" w:cs="Times New Roman"/>
          <w:sz w:val="24"/>
          <w:szCs w:val="24"/>
        </w:rPr>
        <w:t xml:space="preserve">, H., </w:t>
      </w:r>
      <w:r w:rsidRPr="009E625C">
        <w:rPr>
          <w:rFonts w:ascii="Times New Roman" w:hAnsi="Times New Roman" w:cs="Times New Roman"/>
          <w:sz w:val="24"/>
          <w:szCs w:val="24"/>
        </w:rPr>
        <w:t>Sørebø</w:t>
      </w:r>
      <w:r w:rsidRPr="009E625C">
        <w:rPr>
          <w:rFonts w:ascii="Times New Roman" w:hAnsi="Times New Roman" w:cs="Times New Roman"/>
          <w:sz w:val="24"/>
          <w:szCs w:val="24"/>
        </w:rPr>
        <w:t xml:space="preserve">, H., </w:t>
      </w:r>
      <w:r w:rsidRPr="009E625C">
        <w:rPr>
          <w:rFonts w:ascii="Times New Roman" w:hAnsi="Times New Roman" w:cs="Times New Roman"/>
          <w:sz w:val="24"/>
          <w:szCs w:val="24"/>
        </w:rPr>
        <w:t>Svensson</w:t>
      </w:r>
      <w:r w:rsidRPr="009E625C">
        <w:rPr>
          <w:rFonts w:ascii="Times New Roman" w:hAnsi="Times New Roman" w:cs="Times New Roman"/>
          <w:sz w:val="24"/>
          <w:szCs w:val="24"/>
        </w:rPr>
        <w:t>, L., Fellows, B., &amp; Steen, P. A. (2005).</w:t>
      </w:r>
      <w:r w:rsidRPr="009E625C">
        <w:rPr>
          <w:rFonts w:ascii="Times New Roman" w:hAnsi="Times New Roman" w:cs="Times New Roman"/>
          <w:sz w:val="24"/>
          <w:szCs w:val="24"/>
        </w:rPr>
        <w:t xml:space="preserve"> </w:t>
      </w:r>
      <w:r w:rsidRPr="009E625C">
        <w:rPr>
          <w:rFonts w:ascii="Times New Roman" w:hAnsi="Times New Roman" w:cs="Times New Roman"/>
          <w:sz w:val="24"/>
          <w:szCs w:val="24"/>
        </w:rPr>
        <w:t>Quality of cardiopulmonary resuscitation during out-of-hospital cardiac arrest.</w:t>
      </w:r>
      <w:r w:rsidRPr="009E625C">
        <w:rPr>
          <w:rFonts w:ascii="Times New Roman" w:hAnsi="Times New Roman" w:cs="Times New Roman"/>
          <w:sz w:val="24"/>
          <w:szCs w:val="24"/>
        </w:rPr>
        <w:t xml:space="preserve"> </w:t>
      </w:r>
      <w:r w:rsidRPr="009E625C">
        <w:rPr>
          <w:rFonts w:ascii="Times New Roman" w:hAnsi="Times New Roman" w:cs="Times New Roman"/>
          <w:sz w:val="24"/>
          <w:szCs w:val="24"/>
        </w:rPr>
        <w:t>Jama</w:t>
      </w:r>
      <w:r w:rsidRPr="009E625C">
        <w:rPr>
          <w:rFonts w:ascii="Times New Roman" w:hAnsi="Times New Roman" w:cs="Times New Roman"/>
          <w:sz w:val="24"/>
          <w:szCs w:val="24"/>
        </w:rPr>
        <w:t>, 293(3), 299-304.</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4696635"/>
      <w:docPartObj>
        <w:docPartGallery w:val="Page Numbers (Top of Page)"/>
        <w:docPartUnique/>
      </w:docPartObj>
    </w:sdtPr>
    <w:sdtEndPr>
      <w:rPr>
        <w:noProof/>
      </w:rPr>
    </w:sdtEndPr>
    <w:sdtContent>
      <w:p w:rsidR="009E625C">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9E62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C32"/>
    <w:rsid w:val="002026D1"/>
    <w:rsid w:val="00231413"/>
    <w:rsid w:val="00425B72"/>
    <w:rsid w:val="004B5C32"/>
    <w:rsid w:val="005B788A"/>
    <w:rsid w:val="006B230E"/>
    <w:rsid w:val="009E625C"/>
    <w:rsid w:val="00AE53EE"/>
    <w:rsid w:val="00B14811"/>
    <w:rsid w:val="00C15F69"/>
    <w:rsid w:val="00DF7B23"/>
    <w:rsid w:val="00E916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2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25C"/>
  </w:style>
  <w:style w:type="paragraph" w:styleId="Footer">
    <w:name w:val="footer"/>
    <w:basedOn w:val="Normal"/>
    <w:link w:val="FooterChar"/>
    <w:uiPriority w:val="99"/>
    <w:unhideWhenUsed/>
    <w:rsid w:val="009E62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2020-11-15T18:58:00Z</dcterms:created>
  <dcterms:modified xsi:type="dcterms:W3CDTF">2020-11-15T20:22:00Z</dcterms:modified>
</cp:coreProperties>
</file>